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39577" Type="http://schemas.openxmlformats.org/officeDocument/2006/relationships/officeDocument" Target="/word/document.xml" /><Relationship Id="coreR7A3957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Book F, pg. 137, 1816 [photocopy of plan]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r>
        <w:t>Edmund Burke and Lawrence Doyle</w:t>
      </w:r>
    </w:p>
    <w:p/>
    <w:p>
      <w:r>
        <w:drawing>
          <wp:inline xmlns:wp="http://schemas.openxmlformats.org/drawingml/2006/wordprocessingDrawing">
            <wp:extent cx="3828415" cy="311213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311213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1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G_F_137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1 March 2006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15 August 2015</w:t>
    </w:r>
    <w:r>
      <w:rPr>
        <w:sz w:val="16"/>
      </w:rPr>
      <w:fldChar w:fldCharType="end"/>
    </w:r>
  </w:p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2006-03-02T02:30:00Z</dcterms:created>
  <cp:lastModifiedBy>Rod Bantjes</cp:lastModifiedBy>
  <dcterms:modified xsi:type="dcterms:W3CDTF">2024-04-03T15:47:45Z</dcterms:modified>
  <cp:revision>15</cp:revision>
  <dc:title>Book F, pg</dc:title>
</cp:coreProperties>
</file>